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6FF" w:rsidRPr="00522242" w:rsidRDefault="000B4520" w:rsidP="00D226FF">
      <w:pPr>
        <w:jc w:val="center"/>
      </w:pPr>
      <w:r w:rsidRPr="00742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 w:rsidR="00C8514F" w:rsidRPr="00F47F0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 w:rsidR="001E443B">
        <w:rPr>
          <w:noProof/>
          <w:lang w:val="fr"/>
        </w:rPr>
        <w:drawing>
          <wp:inline distT="0" distB="0" distL="0" distR="0">
            <wp:extent cx="866775" cy="866775"/>
            <wp:effectExtent l="19050" t="19050" r="28575" b="28575"/>
            <wp:docPr id="8" name="Obraz 8" descr="HL05-wykła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L05 - wykładzi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1E443B">
        <w:rPr>
          <w:noProof/>
          <w:lang w:val="fr"/>
        </w:rPr>
        <w:drawing>
          <wp:inline distT="0" distB="0" distL="0" distR="0">
            <wp:extent cx="876300" cy="876300"/>
            <wp:effectExtent l="19050" t="19050" r="19050" b="19050"/>
            <wp:docPr id="11" name="Obraz 11" descr="06-jednotarc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6 - jednotarcz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68EE" w:rsidRPr="00786FBF" w:rsidRDefault="00DF2276" w:rsidP="005668EE">
      <w:pPr>
        <w:jc w:val="center"/>
      </w:pPr>
      <w:r w:rsidRPr="004D0C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 w:rsidR="000B45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</w:t>
      </w:r>
      <w:r w:rsidR="005668EE" w:rsidRPr="0045276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"/>
        </w:rPr>
        <w:t xml:space="preserve">   </w:t>
      </w:r>
    </w:p>
    <w:p w:rsidR="00A747E4" w:rsidRPr="00A747E4" w:rsidRDefault="00A747E4" w:rsidP="00A747E4">
      <w:pPr>
        <w:jc w:val="center"/>
        <w:rPr>
          <w:b/>
          <w:i/>
          <w:sz w:val="30"/>
          <w:szCs w:val="30"/>
        </w:rPr>
      </w:pPr>
      <w:r w:rsidRPr="00A747E4">
        <w:rPr>
          <w:b/>
          <w:i/>
          <w:sz w:val="30"/>
          <w:szCs w:val="30"/>
          <w:lang w:val="f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</w:tblGrid>
      <w:tr w:rsidR="00A747E4" w:rsidTr="00754CC3">
        <w:trPr>
          <w:trHeight w:val="198"/>
          <w:jc w:val="center"/>
        </w:trPr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 w:rsidR="00A747E4" w:rsidRPr="00003D19" w:rsidRDefault="00A747E4" w:rsidP="007752CE">
            <w:pPr>
              <w:spacing w:line="360" w:lineRule="auto"/>
              <w:ind w:left="-119" w:right="-108"/>
              <w:jc w:val="center"/>
              <w:rPr>
                <w:sz w:val="16"/>
                <w:szCs w:val="16"/>
              </w:rPr>
            </w:pPr>
            <w:r w:rsidRPr="00003D19">
              <w:rPr>
                <w:sz w:val="16"/>
                <w:szCs w:val="16"/>
                <w:lang w:val="fr"/>
              </w:rPr>
              <w:t>Symbole</w:t>
            </w:r>
          </w:p>
        </w:tc>
        <w:tc>
          <w:tcPr>
            <w:tcW w:w="885" w:type="dxa"/>
            <w:shd w:val="clear" w:color="auto" w:fill="000000"/>
            <w:vAlign w:val="center"/>
          </w:tcPr>
          <w:p w:rsidR="00A747E4" w:rsidRPr="00003D19" w:rsidRDefault="00A747E4" w:rsidP="00A747E4">
            <w:pPr>
              <w:spacing w:line="360" w:lineRule="auto"/>
              <w:ind w:left="-108" w:right="-74"/>
              <w:jc w:val="center"/>
              <w:rPr>
                <w:b/>
              </w:rPr>
            </w:pPr>
            <w:r w:rsidRPr="00003D19">
              <w:rPr>
                <w:b/>
                <w:lang w:val="fr"/>
              </w:rPr>
              <w:t>Ph</w:t>
            </w:r>
          </w:p>
        </w:tc>
      </w:tr>
      <w:tr w:rsidR="00A747E4" w:rsidTr="0059579E">
        <w:trPr>
          <w:trHeight w:val="198"/>
          <w:jc w:val="center"/>
        </w:trPr>
        <w:tc>
          <w:tcPr>
            <w:tcW w:w="885" w:type="dxa"/>
            <w:tcBorders>
              <w:top w:val="nil"/>
            </w:tcBorders>
            <w:vAlign w:val="center"/>
          </w:tcPr>
          <w:p w:rsidR="00A747E4" w:rsidRPr="00003D19" w:rsidRDefault="001E443B" w:rsidP="001E443B">
            <w:pPr>
              <w:spacing w:line="360" w:lineRule="auto"/>
              <w:ind w:left="-119" w:right="-108"/>
              <w:jc w:val="center"/>
              <w:rPr>
                <w:b/>
              </w:rPr>
            </w:pPr>
            <w:r>
              <w:rPr>
                <w:b/>
                <w:lang w:val="fr"/>
              </w:rPr>
              <w:t>D</w:t>
            </w:r>
            <w:r w:rsidR="0059579E">
              <w:rPr>
                <w:b/>
                <w:lang w:val="fr"/>
              </w:rPr>
              <w:t>-</w:t>
            </w:r>
            <w:r>
              <w:rPr>
                <w:b/>
                <w:lang w:val="fr"/>
              </w:rPr>
              <w:t>01</w:t>
            </w:r>
          </w:p>
        </w:tc>
        <w:tc>
          <w:tcPr>
            <w:tcW w:w="885" w:type="dxa"/>
            <w:vAlign w:val="center"/>
          </w:tcPr>
          <w:p w:rsidR="00A747E4" w:rsidRPr="00003D19" w:rsidRDefault="008B3268" w:rsidP="008B3268">
            <w:pPr>
              <w:spacing w:line="360" w:lineRule="auto"/>
              <w:ind w:left="-108" w:right="-74"/>
              <w:jc w:val="center"/>
              <w:rPr>
                <w:b/>
              </w:rPr>
            </w:pPr>
            <w:r>
              <w:rPr>
                <w:b/>
                <w:lang w:val="fr"/>
              </w:rPr>
              <w:t>7</w:t>
            </w:r>
          </w:p>
        </w:tc>
      </w:tr>
    </w:tbl>
    <w:p w:rsidR="00AA4AE6" w:rsidRPr="00957373" w:rsidRDefault="00AA4AE6" w:rsidP="00A747E4">
      <w:pPr>
        <w:jc w:val="center"/>
        <w:rPr>
          <w:sz w:val="28"/>
          <w:szCs w:val="28"/>
        </w:rPr>
      </w:pPr>
    </w:p>
    <w:p w:rsidR="00332FBF" w:rsidRPr="00957373" w:rsidRDefault="00E34F26" w:rsidP="00957373">
      <w:pPr>
        <w:ind w:left="-851" w:right="-851"/>
        <w:rPr>
          <w:sz w:val="28"/>
          <w:szCs w:val="28"/>
          <w:lang w:val="en-US"/>
        </w:rPr>
      </w:pPr>
      <w:r w:rsidRPr="00957373">
        <w:rPr>
          <w:sz w:val="28"/>
          <w:szCs w:val="28"/>
          <w:lang w:val="fr"/>
        </w:rPr>
        <w:t>Produit moussant concentré sans azurants optiques, conçu pour le nettoyage des brosses.</w:t>
      </w:r>
    </w:p>
    <w:p w:rsidR="005E093B" w:rsidRPr="00957373" w:rsidRDefault="00E34F26" w:rsidP="00957373">
      <w:pPr>
        <w:ind w:left="-851" w:right="-851"/>
        <w:rPr>
          <w:sz w:val="28"/>
          <w:szCs w:val="28"/>
          <w:lang w:val="en-US"/>
        </w:rPr>
      </w:pPr>
      <w:r w:rsidRPr="00957373">
        <w:rPr>
          <w:sz w:val="28"/>
          <w:szCs w:val="28"/>
          <w:lang w:val="fr"/>
        </w:rPr>
        <w:t xml:space="preserve">Ne contient pas </w:t>
      </w:r>
      <w:r w:rsidR="00957373">
        <w:rPr>
          <w:sz w:val="28"/>
          <w:szCs w:val="28"/>
          <w:lang w:val="fr"/>
        </w:rPr>
        <w:t xml:space="preserve">de </w:t>
      </w:r>
      <w:r w:rsidRPr="00957373">
        <w:rPr>
          <w:sz w:val="28"/>
          <w:szCs w:val="28"/>
          <w:lang w:val="fr"/>
        </w:rPr>
        <w:t>dissolvants, crée une mousse avec une structure cristalline.</w:t>
      </w:r>
      <w:r w:rsidR="00957373">
        <w:rPr>
          <w:sz w:val="28"/>
          <w:szCs w:val="28"/>
          <w:lang w:val="fr"/>
        </w:rPr>
        <w:t xml:space="preserve"> </w:t>
      </w:r>
      <w:r w:rsidR="00925F2F" w:rsidRPr="00957373">
        <w:rPr>
          <w:sz w:val="28"/>
          <w:szCs w:val="28"/>
          <w:lang w:val="fr"/>
        </w:rPr>
        <w:t xml:space="preserve">Pénètre précisément toutes les fibres de tapis, a un arôme agréable </w:t>
      </w:r>
      <w:r w:rsidR="00957373" w:rsidRPr="00957373">
        <w:rPr>
          <w:sz w:val="28"/>
          <w:szCs w:val="28"/>
        </w:rPr>
        <w:t>et nécessite d'aspirer et de laver avec un aspirateur.</w:t>
      </w:r>
    </w:p>
    <w:p w:rsidR="00E34F26" w:rsidRDefault="00E34F26" w:rsidP="003E0D18">
      <w:pPr>
        <w:ind w:left="-851" w:right="-851"/>
        <w:jc w:val="both"/>
        <w:rPr>
          <w:rFonts w:ascii="Arial" w:hAnsi="Arial" w:cs="Arial"/>
          <w:sz w:val="28"/>
          <w:szCs w:val="18"/>
          <w:lang w:val="en-US"/>
        </w:rPr>
      </w:pPr>
    </w:p>
    <w:p w:rsidR="000B4520" w:rsidRDefault="000B4520" w:rsidP="003E0D18">
      <w:pPr>
        <w:ind w:left="-851" w:right="-851"/>
        <w:jc w:val="both"/>
        <w:rPr>
          <w:rFonts w:ascii="Arial" w:hAnsi="Arial" w:cs="Arial"/>
          <w:sz w:val="28"/>
          <w:szCs w:val="18"/>
          <w:lang w:val="en-US"/>
        </w:rPr>
      </w:pPr>
    </w:p>
    <w:p w:rsidR="003E0D18" w:rsidRPr="002D1367" w:rsidRDefault="003E0D18" w:rsidP="003E0D18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 w:rsidRPr="002D1367">
        <w:rPr>
          <w:b/>
          <w:i/>
          <w:sz w:val="36"/>
          <w:szCs w:val="28"/>
          <w:lang w:val="fr"/>
        </w:rPr>
        <w:t>Application:</w:t>
      </w:r>
    </w:p>
    <w:p w:rsidR="00E12145" w:rsidRDefault="00E12145" w:rsidP="00625B8A">
      <w:pPr>
        <w:ind w:left="-851" w:right="-851"/>
        <w:jc w:val="both"/>
        <w:rPr>
          <w:rFonts w:ascii="Arial" w:hAnsi="Arial" w:cs="Arial"/>
          <w:sz w:val="28"/>
          <w:szCs w:val="18"/>
          <w:lang w:val="en-US"/>
        </w:rPr>
      </w:pPr>
      <w:r>
        <w:rPr>
          <w:sz w:val="28"/>
          <w:szCs w:val="28"/>
          <w:lang w:val="fr"/>
        </w:rPr>
        <w:t>-</w:t>
      </w:r>
      <w:r>
        <w:rPr>
          <w:sz w:val="28"/>
          <w:szCs w:val="28"/>
          <w:lang w:val="fr"/>
        </w:rPr>
        <w:tab/>
      </w:r>
      <w:r w:rsidR="00F97C82">
        <w:rPr>
          <w:sz w:val="28"/>
          <w:szCs w:val="18"/>
          <w:lang w:val="fr"/>
        </w:rPr>
        <w:t>Shampooing pour toutes les surfaces textiles résistantes à l'eau</w:t>
      </w:r>
    </w:p>
    <w:p w:rsidR="007A3EC9" w:rsidRDefault="007A3EC9" w:rsidP="006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18"/>
          <w:lang w:val="fr"/>
        </w:rPr>
        <w:t xml:space="preserve">- </w:t>
      </w:r>
      <w:r w:rsidR="00957373">
        <w:rPr>
          <w:sz w:val="28"/>
          <w:szCs w:val="18"/>
          <w:lang w:val="fr"/>
        </w:rPr>
        <w:t>M</w:t>
      </w:r>
      <w:r w:rsidR="00F97C82">
        <w:rPr>
          <w:sz w:val="28"/>
          <w:szCs w:val="18"/>
          <w:lang w:val="fr"/>
        </w:rPr>
        <w:t xml:space="preserve">eubles rembourrés, </w:t>
      </w:r>
      <w:r w:rsidR="00957373" w:rsidRPr="00957373">
        <w:rPr>
          <w:sz w:val="28"/>
          <w:szCs w:val="28"/>
        </w:rPr>
        <w:t>tapis avec des couleurs permanentes</w:t>
      </w:r>
    </w:p>
    <w:p w:rsidR="00F967D7" w:rsidRDefault="00F967D7" w:rsidP="003E0D18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2D1367" w:rsidRDefault="002D1367" w:rsidP="003E0D18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AA7DD9" w:rsidRPr="002D1367" w:rsidRDefault="00AA7DD9" w:rsidP="00AA7DD9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 w:rsidRPr="002D1367">
        <w:rPr>
          <w:b/>
          <w:i/>
          <w:sz w:val="36"/>
          <w:szCs w:val="28"/>
          <w:lang w:val="fr"/>
        </w:rPr>
        <w:t>Composition:</w:t>
      </w:r>
    </w:p>
    <w:p w:rsidR="00537A90" w:rsidRPr="00537A90" w:rsidRDefault="00537A90" w:rsidP="00537A90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537A90">
        <w:rPr>
          <w:sz w:val="28"/>
          <w:szCs w:val="28"/>
          <w:lang w:val="fr"/>
        </w:rPr>
        <w:t xml:space="preserve">-&lt; 5%   </w:t>
      </w:r>
      <w:r w:rsidR="00957373">
        <w:rPr>
          <w:sz w:val="28"/>
          <w:szCs w:val="28"/>
          <w:lang w:val="fr"/>
        </w:rPr>
        <w:t>T</w:t>
      </w:r>
      <w:r w:rsidRPr="00537A90">
        <w:rPr>
          <w:sz w:val="28"/>
          <w:szCs w:val="28"/>
          <w:lang w:val="fr"/>
        </w:rPr>
        <w:t>ensioactifs non ioniques</w:t>
      </w:r>
    </w:p>
    <w:p w:rsidR="00537A90" w:rsidRPr="00537A90" w:rsidRDefault="00537A90" w:rsidP="00537A90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537A90">
        <w:rPr>
          <w:sz w:val="28"/>
          <w:szCs w:val="28"/>
          <w:lang w:val="fr"/>
        </w:rPr>
        <w:t xml:space="preserve">-5-15% </w:t>
      </w:r>
      <w:r w:rsidR="00957373">
        <w:rPr>
          <w:sz w:val="28"/>
          <w:szCs w:val="28"/>
          <w:lang w:val="fr"/>
        </w:rPr>
        <w:t>S</w:t>
      </w:r>
      <w:r w:rsidRPr="00537A90">
        <w:rPr>
          <w:sz w:val="28"/>
          <w:szCs w:val="28"/>
          <w:lang w:val="fr"/>
        </w:rPr>
        <w:t>urfactants amphotère</w:t>
      </w:r>
    </w:p>
    <w:p w:rsidR="00537A90" w:rsidRPr="00537A90" w:rsidRDefault="00537A90" w:rsidP="00537A90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537A90">
        <w:rPr>
          <w:sz w:val="28"/>
          <w:szCs w:val="28"/>
          <w:lang w:val="fr"/>
        </w:rPr>
        <w:t>-</w:t>
      </w:r>
      <w:r w:rsidR="00957373">
        <w:rPr>
          <w:sz w:val="28"/>
          <w:szCs w:val="28"/>
          <w:lang w:val="fr"/>
        </w:rPr>
        <w:t>C</w:t>
      </w:r>
      <w:r w:rsidRPr="00537A90">
        <w:rPr>
          <w:sz w:val="28"/>
          <w:szCs w:val="28"/>
          <w:lang w:val="fr"/>
        </w:rPr>
        <w:t>omposition aromatique</w:t>
      </w:r>
    </w:p>
    <w:p w:rsidR="000D7078" w:rsidRDefault="00537A90" w:rsidP="00537A90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537A90">
        <w:rPr>
          <w:sz w:val="28"/>
          <w:szCs w:val="28"/>
          <w:lang w:val="fr"/>
        </w:rPr>
        <w:t>-</w:t>
      </w:r>
      <w:r w:rsidR="00957373">
        <w:rPr>
          <w:sz w:val="28"/>
          <w:szCs w:val="28"/>
          <w:lang w:val="fr"/>
        </w:rPr>
        <w:t>S</w:t>
      </w:r>
      <w:r w:rsidRPr="00537A90">
        <w:rPr>
          <w:sz w:val="28"/>
          <w:szCs w:val="28"/>
          <w:lang w:val="fr"/>
        </w:rPr>
        <w:t>ubstances auxiliaires non classées comme dangereuses</w:t>
      </w:r>
    </w:p>
    <w:p w:rsidR="00537A90" w:rsidRDefault="00537A90" w:rsidP="00537A90">
      <w:pPr>
        <w:ind w:left="-851" w:right="-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83332C" w:rsidRPr="00505EA5" w:rsidRDefault="0083332C" w:rsidP="006636B9">
      <w:pPr>
        <w:ind w:left="-851" w:right="-851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</w:p>
    <w:p w:rsidR="002D1367" w:rsidRPr="002D1367" w:rsidRDefault="002D1367" w:rsidP="002D1367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Utilisation</w:t>
      </w:r>
      <w:r w:rsidRPr="002D1367">
        <w:rPr>
          <w:b/>
          <w:i/>
          <w:sz w:val="36"/>
          <w:szCs w:val="28"/>
          <w:lang w:val="fr"/>
        </w:rPr>
        <w:t>:</w:t>
      </w:r>
    </w:p>
    <w:p w:rsidR="00F25CA1" w:rsidRDefault="007640B6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Lisez la fiche de données de sécurité du produit avant de l'utiliser.</w:t>
      </w:r>
    </w:p>
    <w:p w:rsidR="008D0DC5" w:rsidRDefault="00FE6410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-</w:t>
      </w:r>
      <w:r w:rsidR="00957373">
        <w:rPr>
          <w:rStyle w:val="shorttext"/>
          <w:sz w:val="28"/>
          <w:szCs w:val="28"/>
        </w:rPr>
        <w:t>L</w:t>
      </w:r>
      <w:r w:rsidR="00957373" w:rsidRPr="00957373">
        <w:rPr>
          <w:rStyle w:val="shorttext"/>
          <w:sz w:val="28"/>
          <w:szCs w:val="28"/>
        </w:rPr>
        <w:t xml:space="preserve">avage de tapis et de revêtements </w:t>
      </w:r>
      <w:r w:rsidR="006C3B9D" w:rsidRPr="00957373">
        <w:rPr>
          <w:rStyle w:val="shorttext"/>
          <w:sz w:val="28"/>
          <w:szCs w:val="28"/>
        </w:rPr>
        <w:t>textiles</w:t>
      </w:r>
      <w:r w:rsidR="006C3B9D">
        <w:rPr>
          <w:sz w:val="28"/>
          <w:szCs w:val="28"/>
          <w:lang w:val="fr"/>
        </w:rPr>
        <w:t xml:space="preserve"> :</w:t>
      </w:r>
      <w:bookmarkStart w:id="0" w:name="_GoBack"/>
      <w:bookmarkEnd w:id="0"/>
      <w:r>
        <w:rPr>
          <w:sz w:val="28"/>
          <w:szCs w:val="28"/>
          <w:lang w:val="fr"/>
        </w:rPr>
        <w:t xml:space="preserve"> 100-400 ml/10 l d'eau tiède</w:t>
      </w:r>
    </w:p>
    <w:p w:rsidR="000830CC" w:rsidRDefault="00FE6410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-</w:t>
      </w:r>
      <w:r w:rsidR="00957373">
        <w:rPr>
          <w:sz w:val="28"/>
          <w:szCs w:val="28"/>
          <w:lang w:val="fr"/>
        </w:rPr>
        <w:t>A</w:t>
      </w:r>
      <w:r>
        <w:rPr>
          <w:sz w:val="28"/>
          <w:szCs w:val="28"/>
          <w:lang w:val="fr"/>
        </w:rPr>
        <w:t>spirer soigneusement la saleté et laver la surface avec la rondelle de vide</w:t>
      </w:r>
    </w:p>
    <w:p w:rsidR="00FE6410" w:rsidRDefault="00FE6410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-</w:t>
      </w:r>
      <w:r w:rsidR="00957373">
        <w:rPr>
          <w:sz w:val="28"/>
          <w:szCs w:val="28"/>
          <w:lang w:val="fr"/>
        </w:rPr>
        <w:t>E</w:t>
      </w:r>
      <w:r>
        <w:rPr>
          <w:sz w:val="28"/>
          <w:szCs w:val="28"/>
          <w:lang w:val="fr"/>
        </w:rPr>
        <w:t>n cas de taches tenaces, répétez le processus</w:t>
      </w:r>
    </w:p>
    <w:p w:rsidR="00FE6410" w:rsidRDefault="00FE6410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-</w:t>
      </w:r>
      <w:r w:rsidR="00957373">
        <w:rPr>
          <w:sz w:val="28"/>
          <w:szCs w:val="28"/>
          <w:lang w:val="fr"/>
        </w:rPr>
        <w:t>E</w:t>
      </w:r>
      <w:r>
        <w:rPr>
          <w:sz w:val="28"/>
          <w:szCs w:val="28"/>
          <w:lang w:val="fr"/>
        </w:rPr>
        <w:t xml:space="preserve">n cas de taches très tenaces, renforcer la solution </w:t>
      </w:r>
      <w:proofErr w:type="spellStart"/>
      <w:r>
        <w:rPr>
          <w:sz w:val="28"/>
          <w:szCs w:val="28"/>
          <w:lang w:val="fr"/>
        </w:rPr>
        <w:t>T</w:t>
      </w:r>
      <w:r w:rsidR="006C3B9D">
        <w:rPr>
          <w:sz w:val="28"/>
          <w:szCs w:val="28"/>
          <w:lang w:val="fr"/>
        </w:rPr>
        <w:t>opEfekt</w:t>
      </w:r>
      <w:proofErr w:type="spellEnd"/>
      <w:r w:rsidRPr="00FE6410">
        <w:rPr>
          <w:sz w:val="28"/>
          <w:szCs w:val="28"/>
          <w:vertAlign w:val="superscript"/>
          <w:lang w:val="fr"/>
        </w:rPr>
        <w:t>®</w:t>
      </w:r>
      <w:r>
        <w:rPr>
          <w:sz w:val="28"/>
          <w:szCs w:val="28"/>
          <w:vertAlign w:val="superscript"/>
          <w:lang w:val="fr"/>
        </w:rPr>
        <w:t xml:space="preserve"> </w:t>
      </w:r>
      <w:r>
        <w:rPr>
          <w:sz w:val="28"/>
          <w:szCs w:val="28"/>
          <w:lang w:val="fr"/>
        </w:rPr>
        <w:t>S</w:t>
      </w:r>
      <w:r w:rsidR="00957373">
        <w:rPr>
          <w:sz w:val="28"/>
          <w:szCs w:val="28"/>
          <w:lang w:val="fr"/>
        </w:rPr>
        <w:t>TR</w:t>
      </w:r>
    </w:p>
    <w:p w:rsidR="00FE6410" w:rsidRPr="00FE6410" w:rsidRDefault="00FE6410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-Répétez le processus si nécessaire</w:t>
      </w:r>
    </w:p>
    <w:p w:rsidR="000830CC" w:rsidRDefault="000830CC" w:rsidP="00AA7DD9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F059B2" w:rsidRDefault="00F059B2" w:rsidP="00F059B2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lastRenderedPageBreak/>
        <w:t>Danger</w:t>
      </w:r>
      <w:r w:rsidRPr="002D1367">
        <w:rPr>
          <w:b/>
          <w:i/>
          <w:sz w:val="36"/>
          <w:szCs w:val="28"/>
          <w:lang w:val="fr"/>
        </w:rPr>
        <w:t>:</w:t>
      </w:r>
    </w:p>
    <w:p w:rsidR="00B0584B" w:rsidRPr="002D1367" w:rsidRDefault="00B0584B" w:rsidP="00F059B2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noProof/>
          <w:lang w:val="fr"/>
        </w:rPr>
        <w:drawing>
          <wp:inline distT="0" distB="0" distL="0" distR="0">
            <wp:extent cx="1000125" cy="1000125"/>
            <wp:effectExtent l="19050" t="0" r="9525" b="0"/>
            <wp:docPr id="14" name="Obraz 14" descr="acid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cid_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E4" w:rsidRDefault="00B0584B" w:rsidP="00B0584B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B0584B">
        <w:rPr>
          <w:sz w:val="28"/>
          <w:szCs w:val="28"/>
          <w:lang w:val="fr"/>
        </w:rPr>
        <w:t xml:space="preserve">– </w:t>
      </w:r>
      <w:r>
        <w:rPr>
          <w:sz w:val="28"/>
          <w:szCs w:val="28"/>
          <w:lang w:val="fr"/>
        </w:rPr>
        <w:tab/>
      </w:r>
      <w:r w:rsidRPr="00B0584B">
        <w:rPr>
          <w:sz w:val="28"/>
          <w:szCs w:val="28"/>
          <w:lang w:val="fr"/>
        </w:rPr>
        <w:t>Cause des lésions oculaires graves.</w:t>
      </w:r>
    </w:p>
    <w:p w:rsidR="00B0584B" w:rsidRDefault="00B0584B" w:rsidP="00B0584B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B0584B" w:rsidRPr="00B0584B" w:rsidRDefault="00B0584B" w:rsidP="00B0584B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B0584B">
        <w:rPr>
          <w:sz w:val="28"/>
          <w:szCs w:val="28"/>
          <w:lang w:val="fr"/>
        </w:rPr>
        <w:t xml:space="preserve">– </w:t>
      </w:r>
      <w:r>
        <w:rPr>
          <w:sz w:val="28"/>
          <w:szCs w:val="28"/>
          <w:lang w:val="fr"/>
        </w:rPr>
        <w:tab/>
      </w:r>
      <w:r w:rsidRPr="00B0584B">
        <w:rPr>
          <w:sz w:val="28"/>
          <w:szCs w:val="28"/>
          <w:lang w:val="fr"/>
        </w:rPr>
        <w:t xml:space="preserve">Si </w:t>
      </w:r>
      <w:r w:rsidR="00957373">
        <w:rPr>
          <w:sz w:val="28"/>
          <w:szCs w:val="28"/>
          <w:lang w:val="fr"/>
        </w:rPr>
        <w:t xml:space="preserve">c’est </w:t>
      </w:r>
      <w:r w:rsidRPr="00B0584B">
        <w:rPr>
          <w:sz w:val="28"/>
          <w:szCs w:val="28"/>
          <w:lang w:val="fr"/>
        </w:rPr>
        <w:t xml:space="preserve">dans les </w:t>
      </w:r>
      <w:r w:rsidR="00957373" w:rsidRPr="00B0584B">
        <w:rPr>
          <w:sz w:val="28"/>
          <w:szCs w:val="28"/>
          <w:lang w:val="fr"/>
        </w:rPr>
        <w:t>yeux :</w:t>
      </w:r>
      <w:r w:rsidRPr="00B0584B">
        <w:rPr>
          <w:sz w:val="28"/>
          <w:szCs w:val="28"/>
          <w:lang w:val="fr"/>
        </w:rPr>
        <w:t xml:space="preserve"> rincer prudemment avec de l'eau pendant plusieurs minutes. </w:t>
      </w:r>
      <w:r w:rsidR="00957373">
        <w:rPr>
          <w:sz w:val="28"/>
          <w:szCs w:val="28"/>
          <w:lang w:val="fr"/>
        </w:rPr>
        <w:t>Enlever les lentilles de contact</w:t>
      </w:r>
      <w:r>
        <w:rPr>
          <w:sz w:val="28"/>
          <w:szCs w:val="28"/>
          <w:lang w:val="fr"/>
        </w:rPr>
        <w:t xml:space="preserve">, si présent et facile </w:t>
      </w:r>
      <w:r w:rsidRPr="00B0584B">
        <w:rPr>
          <w:sz w:val="28"/>
          <w:szCs w:val="28"/>
          <w:lang w:val="fr"/>
        </w:rPr>
        <w:t>à faire. Continuez de rincer.</w:t>
      </w:r>
    </w:p>
    <w:p w:rsidR="00B0584B" w:rsidRDefault="00B0584B" w:rsidP="00B0584B">
      <w:pPr>
        <w:tabs>
          <w:tab w:val="left" w:pos="-567"/>
        </w:tabs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B0584B">
        <w:rPr>
          <w:sz w:val="28"/>
          <w:szCs w:val="28"/>
          <w:lang w:val="fr"/>
        </w:rPr>
        <w:t xml:space="preserve">– </w:t>
      </w:r>
      <w:r>
        <w:rPr>
          <w:sz w:val="28"/>
          <w:szCs w:val="28"/>
          <w:lang w:val="fr"/>
        </w:rPr>
        <w:tab/>
      </w:r>
      <w:r w:rsidRPr="00B0584B">
        <w:rPr>
          <w:sz w:val="28"/>
          <w:szCs w:val="28"/>
          <w:lang w:val="fr"/>
        </w:rPr>
        <w:t>Appelez immédiatement un centre antipoison/médecin</w:t>
      </w:r>
    </w:p>
    <w:p w:rsidR="00B0584B" w:rsidRDefault="00B0584B" w:rsidP="00B0584B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511234" w:rsidRDefault="00511234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5D068E" w:rsidRPr="002D1367" w:rsidRDefault="005D068E" w:rsidP="005D068E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Date de vente</w:t>
      </w:r>
      <w:r w:rsidRPr="002D1367">
        <w:rPr>
          <w:b/>
          <w:i/>
          <w:sz w:val="36"/>
          <w:szCs w:val="28"/>
          <w:lang w:val="fr"/>
        </w:rPr>
        <w:t>:</w:t>
      </w:r>
    </w:p>
    <w:p w:rsidR="005D068E" w:rsidRDefault="00C4207C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36</w:t>
      </w:r>
      <w:r w:rsidR="005D068E" w:rsidRPr="005D068E">
        <w:rPr>
          <w:sz w:val="28"/>
          <w:szCs w:val="28"/>
          <w:lang w:val="fr"/>
        </w:rPr>
        <w:t xml:space="preserve"> </w:t>
      </w:r>
      <w:r w:rsidR="005D068E">
        <w:rPr>
          <w:sz w:val="28"/>
          <w:szCs w:val="28"/>
          <w:lang w:val="fr"/>
        </w:rPr>
        <w:t>mois à compter de la date de production.</w:t>
      </w:r>
    </w:p>
    <w:p w:rsidR="005D068E" w:rsidRDefault="00190C06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La date de production/la série et la date d'expiration sont indiquées sur l'emballage.</w:t>
      </w:r>
    </w:p>
    <w:p w:rsidR="006F367D" w:rsidRDefault="006F367D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6F367D" w:rsidRDefault="006F367D" w:rsidP="00825B8A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2D1367" w:rsidRDefault="00190C06" w:rsidP="00190C06">
      <w:pPr>
        <w:ind w:left="-851" w:right="-851"/>
        <w:jc w:val="both"/>
        <w:rPr>
          <w:rFonts w:ascii="Arial" w:hAnsi="Arial" w:cs="Arial"/>
          <w:b/>
          <w:i/>
          <w:sz w:val="36"/>
          <w:szCs w:val="28"/>
          <w:lang w:val="en-US"/>
        </w:rPr>
      </w:pPr>
      <w:r>
        <w:rPr>
          <w:b/>
          <w:i/>
          <w:sz w:val="36"/>
          <w:szCs w:val="28"/>
          <w:lang w:val="fr"/>
        </w:rPr>
        <w:t>Informations complémentaires</w:t>
      </w:r>
      <w:r w:rsidRPr="002D1367">
        <w:rPr>
          <w:b/>
          <w:i/>
          <w:sz w:val="36"/>
          <w:szCs w:val="28"/>
          <w:lang w:val="fr"/>
        </w:rPr>
        <w:t>:</w:t>
      </w:r>
    </w:p>
    <w:p w:rsidR="00BD62DB" w:rsidRDefault="00BD62DB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sz w:val="28"/>
          <w:szCs w:val="28"/>
          <w:lang w:val="fr"/>
        </w:rPr>
        <w:t>Des informations supplémentaires peuvent être trouvées dans la fiche de données de sécurité.</w:t>
      </w:r>
    </w:p>
    <w:p w:rsidR="00BD62DB" w:rsidRDefault="00BD62DB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190C06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90C06">
        <w:rPr>
          <w:sz w:val="28"/>
          <w:szCs w:val="28"/>
          <w:lang w:val="fr"/>
        </w:rPr>
        <w:t xml:space="preserve">Les conteneurs contaminés doivent être complètement vidés. Rincer à plusieurs reprises le récipient rapidement après la vidange. Le récipient vide peut être stocké dans des récipients pour la </w:t>
      </w:r>
      <w:r w:rsidR="00957373">
        <w:rPr>
          <w:sz w:val="28"/>
          <w:szCs w:val="28"/>
          <w:lang w:val="fr"/>
        </w:rPr>
        <w:t>collection d’emballage plastique</w:t>
      </w:r>
      <w:r w:rsidRPr="00190C06">
        <w:rPr>
          <w:sz w:val="28"/>
          <w:szCs w:val="28"/>
          <w:lang w:val="fr"/>
        </w:rPr>
        <w:t>, ou peut être livré à une entreprise spécialisée pour le recyclage.</w:t>
      </w:r>
    </w:p>
    <w:p w:rsidR="00190C06" w:rsidRPr="00190C06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</w:p>
    <w:p w:rsidR="00190C06" w:rsidRPr="00FC52A9" w:rsidRDefault="00190C06" w:rsidP="00190C06">
      <w:pPr>
        <w:ind w:left="-851" w:right="-851"/>
        <w:jc w:val="both"/>
        <w:rPr>
          <w:rFonts w:ascii="Arial" w:hAnsi="Arial" w:cs="Arial"/>
          <w:sz w:val="28"/>
          <w:szCs w:val="28"/>
          <w:lang w:val="en-US"/>
        </w:rPr>
      </w:pPr>
      <w:r w:rsidRPr="00190C06">
        <w:rPr>
          <w:sz w:val="28"/>
          <w:szCs w:val="28"/>
          <w:lang w:val="fr"/>
        </w:rPr>
        <w:t>L'élimination doit être conforme aux réglementations nationales/internationales</w:t>
      </w:r>
    </w:p>
    <w:sectPr w:rsidR="00190C06" w:rsidRPr="00FC52A9" w:rsidSect="00EF71B3">
      <w:headerReference w:type="default" r:id="rId9"/>
      <w:footerReference w:type="default" r:id="rId10"/>
      <w:pgSz w:w="11906" w:h="16838"/>
      <w:pgMar w:top="1417" w:right="1417" w:bottom="1417" w:left="1417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88" w:rsidRDefault="00107188" w:rsidP="00DA399E">
      <w:r>
        <w:rPr>
          <w:lang w:val="fr"/>
        </w:rPr>
        <w:separator/>
      </w:r>
    </w:p>
  </w:endnote>
  <w:endnote w:type="continuationSeparator" w:id="0">
    <w:p w:rsidR="00107188" w:rsidRDefault="00107188" w:rsidP="00DA399E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47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754CC3" w:rsidRPr="007B4B58" w:rsidRDefault="00754CC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Tél. </w:t>
            </w:r>
            <w:r w:rsidRPr="007B4B58">
              <w:rPr>
                <w:sz w:val="20"/>
                <w:szCs w:val="20"/>
                <w:lang w:val="fr"/>
              </w:rPr>
              <w:tab/>
              <w:t>+ 48 91 311 97 77</w:t>
            </w:r>
          </w:p>
          <w:p w:rsidR="00754CC3" w:rsidRPr="007B4B58" w:rsidRDefault="00754CC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Fax. </w:t>
            </w:r>
            <w:r w:rsidRPr="007B4B58">
              <w:rPr>
                <w:sz w:val="20"/>
                <w:szCs w:val="20"/>
                <w:lang w:val="fr"/>
              </w:rPr>
              <w:tab/>
              <w:t>+ 48 91 311 97 79</w:t>
            </w:r>
          </w:p>
          <w:p w:rsidR="00754CC3" w:rsidRPr="007B4B58" w:rsidRDefault="00754CC3" w:rsidP="007B4B58">
            <w:pPr>
              <w:pStyle w:val="Pieddepage"/>
              <w:tabs>
                <w:tab w:val="clear" w:pos="9072"/>
                <w:tab w:val="right" w:pos="9923"/>
              </w:tabs>
              <w:ind w:left="-142" w:right="-851" w:hanging="709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4B58">
              <w:rPr>
                <w:sz w:val="20"/>
                <w:szCs w:val="20"/>
                <w:lang w:val="fr"/>
              </w:rPr>
              <w:t xml:space="preserve">Courriel: </w:t>
            </w:r>
            <w:r>
              <w:rPr>
                <w:sz w:val="20"/>
                <w:szCs w:val="20"/>
                <w:lang w:val="fr"/>
              </w:rPr>
              <w:tab/>
            </w:r>
            <w:r w:rsidRPr="007B4B58">
              <w:rPr>
                <w:sz w:val="20"/>
                <w:szCs w:val="20"/>
                <w:lang w:val="fr"/>
              </w:rPr>
              <w:t>info@tenzi.pl, www.Tenzi.pl</w:t>
            </w:r>
            <w:r w:rsidRPr="007B4B58">
              <w:rPr>
                <w:sz w:val="20"/>
                <w:szCs w:val="20"/>
                <w:lang w:val="fr"/>
              </w:rPr>
              <w:tab/>
            </w:r>
            <w:r w:rsidRPr="007B4B58">
              <w:rPr>
                <w:sz w:val="20"/>
                <w:szCs w:val="20"/>
                <w:lang w:val="fr"/>
              </w:rPr>
              <w:tab/>
              <w:t xml:space="preserve">Page </w:t>
            </w:r>
            <w:r w:rsidR="00CF2074" w:rsidRPr="007B4B58">
              <w:rPr>
                <w:sz w:val="20"/>
                <w:szCs w:val="20"/>
                <w:lang w:val="fr"/>
              </w:rPr>
              <w:fldChar w:fldCharType="begin"/>
            </w:r>
            <w:r w:rsidRPr="007B4B58">
              <w:rPr>
                <w:sz w:val="20"/>
                <w:szCs w:val="20"/>
                <w:lang w:val="fr"/>
              </w:rPr>
              <w:instrText>PAGE</w:instrText>
            </w:r>
            <w:r w:rsidR="00CF2074" w:rsidRPr="007B4B58">
              <w:rPr>
                <w:sz w:val="20"/>
                <w:szCs w:val="20"/>
                <w:lang w:val="fr"/>
              </w:rPr>
              <w:fldChar w:fldCharType="separate"/>
            </w:r>
            <w:r w:rsidR="00B0584B">
              <w:rPr>
                <w:noProof/>
                <w:sz w:val="20"/>
                <w:szCs w:val="20"/>
                <w:lang w:val="fr"/>
              </w:rPr>
              <w:t>2</w:t>
            </w:r>
            <w:r w:rsidR="00CF2074" w:rsidRPr="007B4B58">
              <w:rPr>
                <w:sz w:val="20"/>
                <w:szCs w:val="20"/>
                <w:lang w:val="fr"/>
              </w:rPr>
              <w:fldChar w:fldCharType="end"/>
            </w:r>
            <w:r w:rsidRPr="007B4B58">
              <w:rPr>
                <w:sz w:val="20"/>
                <w:szCs w:val="20"/>
                <w:lang w:val="fr"/>
              </w:rPr>
              <w:t xml:space="preserve"> De </w:t>
            </w:r>
            <w:r w:rsidR="00CF2074" w:rsidRPr="007B4B58">
              <w:rPr>
                <w:sz w:val="20"/>
                <w:szCs w:val="20"/>
                <w:lang w:val="fr"/>
              </w:rPr>
              <w:fldChar w:fldCharType="begin"/>
            </w:r>
            <w:r w:rsidRPr="007B4B58">
              <w:rPr>
                <w:sz w:val="20"/>
                <w:szCs w:val="20"/>
                <w:lang w:val="fr"/>
              </w:rPr>
              <w:instrText>NUMPAGES</w:instrText>
            </w:r>
            <w:r w:rsidR="00CF2074" w:rsidRPr="007B4B58">
              <w:rPr>
                <w:sz w:val="20"/>
                <w:szCs w:val="20"/>
                <w:lang w:val="fr"/>
              </w:rPr>
              <w:fldChar w:fldCharType="separate"/>
            </w:r>
            <w:r w:rsidR="00B0584B">
              <w:rPr>
                <w:noProof/>
                <w:sz w:val="20"/>
                <w:szCs w:val="20"/>
                <w:lang w:val="fr"/>
              </w:rPr>
              <w:t>2</w:t>
            </w:r>
            <w:r w:rsidR="00CF2074" w:rsidRPr="007B4B58">
              <w:rPr>
                <w:sz w:val="20"/>
                <w:szCs w:val="20"/>
                <w:lang w:val="f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88" w:rsidRDefault="00107188" w:rsidP="00DA399E">
      <w:r>
        <w:rPr>
          <w:lang w:val="fr"/>
        </w:rPr>
        <w:separator/>
      </w:r>
    </w:p>
  </w:footnote>
  <w:footnote w:type="continuationSeparator" w:id="0">
    <w:p w:rsidR="00107188" w:rsidRDefault="00107188" w:rsidP="00DA399E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CC3" w:rsidRPr="00726178" w:rsidRDefault="006C3B9D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>
      <w:rPr>
        <w:b/>
        <w:i/>
        <w:noProof/>
        <w:color w:val="0000FF"/>
        <w:sz w:val="18"/>
        <w:szCs w:val="18"/>
        <w:lang w:val="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67.75pt;margin-top:-351.05pt;width:489.15pt;height:685.95pt;z-index:-251658752">
          <v:imagedata r:id="rId1" o:title=""/>
        </v:shape>
        <o:OLEObject Type="Embed" ProgID="Acrobat.Document.DC" ShapeID="_x0000_s2049" DrawAspect="Content" ObjectID="_1588589698" r:id="rId2"/>
      </w:object>
    </w:r>
    <w:r w:rsidR="00754CC3" w:rsidRPr="00753CE4">
      <w:rPr>
        <w:b/>
        <w:i/>
        <w:color w:val="0000FF"/>
        <w:sz w:val="18"/>
        <w:szCs w:val="18"/>
        <w:lang w:val="fr"/>
      </w:rPr>
      <w:t xml:space="preserve">                                                     </w:t>
    </w:r>
    <w:r w:rsidR="00754CC3">
      <w:rPr>
        <w:b/>
        <w:i/>
        <w:color w:val="0000FF"/>
        <w:sz w:val="18"/>
        <w:szCs w:val="18"/>
        <w:lang w:val="fr"/>
      </w:rPr>
      <w:t xml:space="preserve">                                                  </w:t>
    </w:r>
    <w:r w:rsidR="00754CC3">
      <w:rPr>
        <w:b/>
        <w:i/>
        <w:color w:val="0000FF"/>
        <w:sz w:val="18"/>
        <w:szCs w:val="18"/>
        <w:lang w:val="fr"/>
      </w:rPr>
      <w:tab/>
    </w:r>
    <w:r w:rsidR="00754CC3" w:rsidRPr="00726178">
      <w:rPr>
        <w:b/>
        <w:i/>
        <w:color w:val="8AD044"/>
        <w:lang w:val="fr"/>
      </w:rPr>
      <w:t>TENZI SP. z o.o.</w:t>
    </w:r>
  </w:p>
  <w:p w:rsidR="00754CC3" w:rsidRPr="00726178" w:rsidRDefault="00754CC3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 w:rsidRPr="00726178">
      <w:rPr>
        <w:b/>
        <w:i/>
        <w:color w:val="8AD044"/>
        <w:lang w:val="fr"/>
      </w:rPr>
      <w:t xml:space="preserve">                                                                                                             </w:t>
    </w:r>
    <w:r w:rsidRPr="00726178">
      <w:rPr>
        <w:b/>
        <w:i/>
        <w:color w:val="8AD044"/>
        <w:lang w:val="fr"/>
      </w:rPr>
      <w:tab/>
      <w:t>SKARBIMIERZYCE 20</w:t>
    </w:r>
  </w:p>
  <w:p w:rsidR="00754CC3" w:rsidRPr="00726178" w:rsidRDefault="00754CC3" w:rsidP="00726178">
    <w:pPr>
      <w:pStyle w:val="En-tte"/>
      <w:tabs>
        <w:tab w:val="clear" w:pos="9072"/>
        <w:tab w:val="right" w:pos="9923"/>
      </w:tabs>
      <w:ind w:right="-567"/>
      <w:rPr>
        <w:b/>
        <w:i/>
        <w:color w:val="8AD044"/>
      </w:rPr>
    </w:pPr>
    <w:r w:rsidRPr="00726178">
      <w:rPr>
        <w:b/>
        <w:i/>
        <w:color w:val="8AD044"/>
        <w:lang w:val="fr"/>
      </w:rPr>
      <w:t xml:space="preserve">                                                                    </w:t>
    </w:r>
    <w:r w:rsidRPr="00726178">
      <w:rPr>
        <w:b/>
        <w:i/>
        <w:color w:val="8AD044"/>
        <w:lang w:val="fr"/>
      </w:rPr>
      <w:tab/>
      <w:t xml:space="preserve"> </w:t>
    </w:r>
    <w:r w:rsidRPr="00726178">
      <w:rPr>
        <w:b/>
        <w:i/>
        <w:color w:val="8AD044"/>
        <w:lang w:val="fr"/>
      </w:rPr>
      <w:tab/>
      <w:t>72-002 DOŁUJE</w:t>
    </w:r>
  </w:p>
  <w:p w:rsidR="00754CC3" w:rsidRDefault="00754CC3" w:rsidP="00A747E4">
    <w:pPr>
      <w:pStyle w:val="En-tte"/>
      <w:jc w:val="center"/>
      <w:rPr>
        <w:rFonts w:ascii="SwitzerlandBlack" w:hAnsi="SwitzerlandBlack"/>
        <w:b/>
        <w:i/>
        <w:color w:val="8AD044"/>
        <w:sz w:val="38"/>
        <w:lang w:val="en-US"/>
      </w:rPr>
    </w:pPr>
  </w:p>
  <w:p w:rsidR="00957373" w:rsidRPr="00A747E4" w:rsidRDefault="00957373" w:rsidP="00957373">
    <w:pPr>
      <w:pStyle w:val="En-tte"/>
      <w:jc w:val="center"/>
      <w:rPr>
        <w:rFonts w:ascii="SwitzerlandBlack" w:hAnsi="SwitzerlandBlack"/>
        <w:b/>
        <w:i/>
        <w:color w:val="8AD044"/>
        <w:sz w:val="48"/>
        <w:lang w:val="en-US"/>
      </w:rPr>
    </w:pPr>
    <w:r>
      <w:rPr>
        <w:rFonts w:ascii="SwitzerlandBlack" w:hAnsi="SwitzerlandBlack"/>
        <w:b/>
        <w:i/>
        <w:color w:val="8AD044"/>
        <w:sz w:val="48"/>
        <w:lang w:val="en-US"/>
      </w:rPr>
      <w:t>TEXTIL</w:t>
    </w:r>
  </w:p>
  <w:p w:rsidR="00754CC3" w:rsidRPr="00A747E4" w:rsidRDefault="00754CC3" w:rsidP="00A747E4">
    <w:pPr>
      <w:pStyle w:val="En-tte"/>
      <w:jc w:val="center"/>
      <w:rPr>
        <w:rFonts w:ascii="SwitzerlandBlack" w:hAnsi="SwitzerlandBlack"/>
        <w:b/>
        <w:i/>
        <w:color w:val="8AD044"/>
        <w:sz w:val="20"/>
        <w:szCs w:val="20"/>
        <w:lang w:val="en-US"/>
      </w:rPr>
    </w:pPr>
  </w:p>
  <w:p w:rsidR="00754CC3" w:rsidRPr="00A747E4" w:rsidRDefault="00754CC3" w:rsidP="00DA399E">
    <w:pPr>
      <w:pStyle w:val="En-tte"/>
      <w:jc w:val="center"/>
      <w:rPr>
        <w:b/>
        <w:sz w:val="40"/>
        <w:u w:val="single"/>
        <w:lang w:val="en-US"/>
      </w:rPr>
    </w:pPr>
    <w:r w:rsidRPr="00A747E4">
      <w:rPr>
        <w:b/>
        <w:sz w:val="40"/>
        <w:u w:val="single"/>
        <w:lang w:val="fr"/>
      </w:rPr>
      <w:t>Fiche technique</w:t>
    </w:r>
  </w:p>
  <w:p w:rsidR="00754CC3" w:rsidRPr="00A747E4" w:rsidRDefault="00754CC3" w:rsidP="00DA399E">
    <w:pPr>
      <w:pStyle w:val="En-tte"/>
      <w:jc w:val="center"/>
      <w:rPr>
        <w:b/>
        <w:sz w:val="44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9E"/>
    <w:rsid w:val="000033EC"/>
    <w:rsid w:val="00003F65"/>
    <w:rsid w:val="0003330F"/>
    <w:rsid w:val="00033C5E"/>
    <w:rsid w:val="00041393"/>
    <w:rsid w:val="00057D04"/>
    <w:rsid w:val="00061611"/>
    <w:rsid w:val="000739A8"/>
    <w:rsid w:val="000830CC"/>
    <w:rsid w:val="00097AB4"/>
    <w:rsid w:val="000A618E"/>
    <w:rsid w:val="000B4520"/>
    <w:rsid w:val="000B75FA"/>
    <w:rsid w:val="000D29B1"/>
    <w:rsid w:val="000D7078"/>
    <w:rsid w:val="000E6C6B"/>
    <w:rsid w:val="00104BE8"/>
    <w:rsid w:val="00107188"/>
    <w:rsid w:val="0010777C"/>
    <w:rsid w:val="00107E80"/>
    <w:rsid w:val="00116B36"/>
    <w:rsid w:val="00117618"/>
    <w:rsid w:val="00125A34"/>
    <w:rsid w:val="0012680F"/>
    <w:rsid w:val="00127FFA"/>
    <w:rsid w:val="001317C7"/>
    <w:rsid w:val="0014649C"/>
    <w:rsid w:val="001506F4"/>
    <w:rsid w:val="001540EF"/>
    <w:rsid w:val="00163312"/>
    <w:rsid w:val="0018010F"/>
    <w:rsid w:val="00181023"/>
    <w:rsid w:val="001830E3"/>
    <w:rsid w:val="00190C06"/>
    <w:rsid w:val="00194F9C"/>
    <w:rsid w:val="001A2840"/>
    <w:rsid w:val="001A2E7C"/>
    <w:rsid w:val="001A3181"/>
    <w:rsid w:val="001B0A2A"/>
    <w:rsid w:val="001B284A"/>
    <w:rsid w:val="001B70B2"/>
    <w:rsid w:val="001B7574"/>
    <w:rsid w:val="001C4885"/>
    <w:rsid w:val="001E3B50"/>
    <w:rsid w:val="001E443B"/>
    <w:rsid w:val="001F5B57"/>
    <w:rsid w:val="00205A47"/>
    <w:rsid w:val="00207978"/>
    <w:rsid w:val="00213B63"/>
    <w:rsid w:val="00230EF8"/>
    <w:rsid w:val="00234940"/>
    <w:rsid w:val="00236987"/>
    <w:rsid w:val="00241F6C"/>
    <w:rsid w:val="0025292F"/>
    <w:rsid w:val="002535BF"/>
    <w:rsid w:val="0025673C"/>
    <w:rsid w:val="002627DD"/>
    <w:rsid w:val="002726C0"/>
    <w:rsid w:val="002B3A6C"/>
    <w:rsid w:val="002D1367"/>
    <w:rsid w:val="002D6455"/>
    <w:rsid w:val="002D7C8D"/>
    <w:rsid w:val="002E32F3"/>
    <w:rsid w:val="002E3B97"/>
    <w:rsid w:val="002E626A"/>
    <w:rsid w:val="002E6C3A"/>
    <w:rsid w:val="00320142"/>
    <w:rsid w:val="00332FBF"/>
    <w:rsid w:val="003337DA"/>
    <w:rsid w:val="00341B77"/>
    <w:rsid w:val="0035092E"/>
    <w:rsid w:val="00356DA4"/>
    <w:rsid w:val="00361D49"/>
    <w:rsid w:val="0037166F"/>
    <w:rsid w:val="00371B11"/>
    <w:rsid w:val="00373839"/>
    <w:rsid w:val="00381CF7"/>
    <w:rsid w:val="0038382A"/>
    <w:rsid w:val="00383DBD"/>
    <w:rsid w:val="00396069"/>
    <w:rsid w:val="003965A0"/>
    <w:rsid w:val="003A40B4"/>
    <w:rsid w:val="003A605D"/>
    <w:rsid w:val="003C4886"/>
    <w:rsid w:val="003D45B9"/>
    <w:rsid w:val="003E0D18"/>
    <w:rsid w:val="003E564C"/>
    <w:rsid w:val="003E597D"/>
    <w:rsid w:val="00401ED4"/>
    <w:rsid w:val="00402231"/>
    <w:rsid w:val="00430C01"/>
    <w:rsid w:val="00434DF9"/>
    <w:rsid w:val="004458F2"/>
    <w:rsid w:val="00455D6A"/>
    <w:rsid w:val="0046271E"/>
    <w:rsid w:val="00465B74"/>
    <w:rsid w:val="00495B0E"/>
    <w:rsid w:val="004A1A9D"/>
    <w:rsid w:val="004A2E2D"/>
    <w:rsid w:val="004A407F"/>
    <w:rsid w:val="004A6038"/>
    <w:rsid w:val="004B1DE7"/>
    <w:rsid w:val="004C2418"/>
    <w:rsid w:val="004D6713"/>
    <w:rsid w:val="00505EA5"/>
    <w:rsid w:val="00506394"/>
    <w:rsid w:val="00511234"/>
    <w:rsid w:val="005120C2"/>
    <w:rsid w:val="00512DE8"/>
    <w:rsid w:val="0051735A"/>
    <w:rsid w:val="0052159E"/>
    <w:rsid w:val="00525B91"/>
    <w:rsid w:val="0053193E"/>
    <w:rsid w:val="0053195C"/>
    <w:rsid w:val="005333CE"/>
    <w:rsid w:val="00537A90"/>
    <w:rsid w:val="00540388"/>
    <w:rsid w:val="00550A50"/>
    <w:rsid w:val="00554371"/>
    <w:rsid w:val="00563050"/>
    <w:rsid w:val="00565C1F"/>
    <w:rsid w:val="005668EE"/>
    <w:rsid w:val="00573417"/>
    <w:rsid w:val="00580B84"/>
    <w:rsid w:val="005817C9"/>
    <w:rsid w:val="0058441F"/>
    <w:rsid w:val="005905F4"/>
    <w:rsid w:val="00593532"/>
    <w:rsid w:val="0059579E"/>
    <w:rsid w:val="005A649F"/>
    <w:rsid w:val="005B1834"/>
    <w:rsid w:val="005C5C06"/>
    <w:rsid w:val="005C60AF"/>
    <w:rsid w:val="005D068E"/>
    <w:rsid w:val="005D2255"/>
    <w:rsid w:val="005D3AB6"/>
    <w:rsid w:val="005D7EB3"/>
    <w:rsid w:val="005E093B"/>
    <w:rsid w:val="005E29F4"/>
    <w:rsid w:val="005E5C98"/>
    <w:rsid w:val="005F457E"/>
    <w:rsid w:val="005F60A5"/>
    <w:rsid w:val="00600DF5"/>
    <w:rsid w:val="00605E53"/>
    <w:rsid w:val="0061127C"/>
    <w:rsid w:val="00613BE6"/>
    <w:rsid w:val="006214A1"/>
    <w:rsid w:val="006242C4"/>
    <w:rsid w:val="00625B8A"/>
    <w:rsid w:val="0063119D"/>
    <w:rsid w:val="006343C5"/>
    <w:rsid w:val="0064679B"/>
    <w:rsid w:val="00647A6E"/>
    <w:rsid w:val="006507C6"/>
    <w:rsid w:val="00651BA3"/>
    <w:rsid w:val="00661D29"/>
    <w:rsid w:val="006636B9"/>
    <w:rsid w:val="00667CDA"/>
    <w:rsid w:val="00674897"/>
    <w:rsid w:val="00681491"/>
    <w:rsid w:val="0068530E"/>
    <w:rsid w:val="00687D60"/>
    <w:rsid w:val="006A3716"/>
    <w:rsid w:val="006A7328"/>
    <w:rsid w:val="006C3B9D"/>
    <w:rsid w:val="006C67D5"/>
    <w:rsid w:val="006C7505"/>
    <w:rsid w:val="006D614E"/>
    <w:rsid w:val="006D62E9"/>
    <w:rsid w:val="006E4663"/>
    <w:rsid w:val="006F367D"/>
    <w:rsid w:val="006F6F51"/>
    <w:rsid w:val="006F7982"/>
    <w:rsid w:val="007075F0"/>
    <w:rsid w:val="00724903"/>
    <w:rsid w:val="00726178"/>
    <w:rsid w:val="00731699"/>
    <w:rsid w:val="00741551"/>
    <w:rsid w:val="00741F40"/>
    <w:rsid w:val="00744DCC"/>
    <w:rsid w:val="00754CC3"/>
    <w:rsid w:val="007640B6"/>
    <w:rsid w:val="007752CE"/>
    <w:rsid w:val="007776EE"/>
    <w:rsid w:val="0078365C"/>
    <w:rsid w:val="00792A92"/>
    <w:rsid w:val="007A0A36"/>
    <w:rsid w:val="007A3736"/>
    <w:rsid w:val="007A3EC9"/>
    <w:rsid w:val="007A70C6"/>
    <w:rsid w:val="007B1B0D"/>
    <w:rsid w:val="007B4B58"/>
    <w:rsid w:val="007D01B2"/>
    <w:rsid w:val="007D31B2"/>
    <w:rsid w:val="007D7467"/>
    <w:rsid w:val="007F016E"/>
    <w:rsid w:val="007F7DDD"/>
    <w:rsid w:val="008020A7"/>
    <w:rsid w:val="0080497E"/>
    <w:rsid w:val="00811761"/>
    <w:rsid w:val="00816E40"/>
    <w:rsid w:val="00824BF4"/>
    <w:rsid w:val="00825B8A"/>
    <w:rsid w:val="0083332C"/>
    <w:rsid w:val="00836177"/>
    <w:rsid w:val="008512C8"/>
    <w:rsid w:val="008562D1"/>
    <w:rsid w:val="008615F0"/>
    <w:rsid w:val="008640CA"/>
    <w:rsid w:val="00871009"/>
    <w:rsid w:val="008A47D2"/>
    <w:rsid w:val="008B1536"/>
    <w:rsid w:val="008B3268"/>
    <w:rsid w:val="008C7709"/>
    <w:rsid w:val="008D0DC5"/>
    <w:rsid w:val="008D25F0"/>
    <w:rsid w:val="008D6765"/>
    <w:rsid w:val="008F1707"/>
    <w:rsid w:val="00902E4D"/>
    <w:rsid w:val="0090417C"/>
    <w:rsid w:val="00925F2F"/>
    <w:rsid w:val="009268F7"/>
    <w:rsid w:val="0093055E"/>
    <w:rsid w:val="00933787"/>
    <w:rsid w:val="009343C7"/>
    <w:rsid w:val="00935BD2"/>
    <w:rsid w:val="00937E25"/>
    <w:rsid w:val="00946279"/>
    <w:rsid w:val="00947181"/>
    <w:rsid w:val="00951640"/>
    <w:rsid w:val="009535D2"/>
    <w:rsid w:val="0095560B"/>
    <w:rsid w:val="00956C5B"/>
    <w:rsid w:val="00957373"/>
    <w:rsid w:val="00976811"/>
    <w:rsid w:val="00991B5D"/>
    <w:rsid w:val="009B40DA"/>
    <w:rsid w:val="009C1BA4"/>
    <w:rsid w:val="009C293B"/>
    <w:rsid w:val="009D0D74"/>
    <w:rsid w:val="009D47F7"/>
    <w:rsid w:val="009E79E2"/>
    <w:rsid w:val="009F2EE4"/>
    <w:rsid w:val="00A0085F"/>
    <w:rsid w:val="00A076C9"/>
    <w:rsid w:val="00A1345C"/>
    <w:rsid w:val="00A14A5C"/>
    <w:rsid w:val="00A258BF"/>
    <w:rsid w:val="00A26C8B"/>
    <w:rsid w:val="00A27F09"/>
    <w:rsid w:val="00A35744"/>
    <w:rsid w:val="00A36FF2"/>
    <w:rsid w:val="00A437D9"/>
    <w:rsid w:val="00A56F5C"/>
    <w:rsid w:val="00A5714C"/>
    <w:rsid w:val="00A57B0D"/>
    <w:rsid w:val="00A62B0B"/>
    <w:rsid w:val="00A747E4"/>
    <w:rsid w:val="00A80950"/>
    <w:rsid w:val="00A84979"/>
    <w:rsid w:val="00A850D7"/>
    <w:rsid w:val="00AA4AE6"/>
    <w:rsid w:val="00AA7DD9"/>
    <w:rsid w:val="00AB2564"/>
    <w:rsid w:val="00AB30CB"/>
    <w:rsid w:val="00AC03E1"/>
    <w:rsid w:val="00AC2619"/>
    <w:rsid w:val="00AC48BB"/>
    <w:rsid w:val="00AE3AB5"/>
    <w:rsid w:val="00AF5357"/>
    <w:rsid w:val="00B0584B"/>
    <w:rsid w:val="00B07277"/>
    <w:rsid w:val="00B07D52"/>
    <w:rsid w:val="00B10900"/>
    <w:rsid w:val="00B32CBA"/>
    <w:rsid w:val="00B475C2"/>
    <w:rsid w:val="00B51C34"/>
    <w:rsid w:val="00B51F62"/>
    <w:rsid w:val="00B55683"/>
    <w:rsid w:val="00B60BC5"/>
    <w:rsid w:val="00B67E36"/>
    <w:rsid w:val="00B83CC4"/>
    <w:rsid w:val="00B92A46"/>
    <w:rsid w:val="00BA0051"/>
    <w:rsid w:val="00BA04E4"/>
    <w:rsid w:val="00BA54F4"/>
    <w:rsid w:val="00BB2C4F"/>
    <w:rsid w:val="00BC5992"/>
    <w:rsid w:val="00BC7517"/>
    <w:rsid w:val="00BD62DB"/>
    <w:rsid w:val="00BE2CA1"/>
    <w:rsid w:val="00BE6C30"/>
    <w:rsid w:val="00BF2613"/>
    <w:rsid w:val="00BF6DF8"/>
    <w:rsid w:val="00C00520"/>
    <w:rsid w:val="00C0165B"/>
    <w:rsid w:val="00C03190"/>
    <w:rsid w:val="00C035C4"/>
    <w:rsid w:val="00C052E6"/>
    <w:rsid w:val="00C05EE8"/>
    <w:rsid w:val="00C16A88"/>
    <w:rsid w:val="00C205BF"/>
    <w:rsid w:val="00C20B27"/>
    <w:rsid w:val="00C20BC4"/>
    <w:rsid w:val="00C238E5"/>
    <w:rsid w:val="00C32F02"/>
    <w:rsid w:val="00C37781"/>
    <w:rsid w:val="00C4207C"/>
    <w:rsid w:val="00C572A3"/>
    <w:rsid w:val="00C76343"/>
    <w:rsid w:val="00C83BFB"/>
    <w:rsid w:val="00C84B93"/>
    <w:rsid w:val="00C8514F"/>
    <w:rsid w:val="00C95CF6"/>
    <w:rsid w:val="00CA4100"/>
    <w:rsid w:val="00CB1A34"/>
    <w:rsid w:val="00CB1CAA"/>
    <w:rsid w:val="00CB3E6C"/>
    <w:rsid w:val="00CC60D3"/>
    <w:rsid w:val="00CD7B21"/>
    <w:rsid w:val="00CD7BFB"/>
    <w:rsid w:val="00CE3A42"/>
    <w:rsid w:val="00CF2074"/>
    <w:rsid w:val="00CF2E95"/>
    <w:rsid w:val="00CF2F57"/>
    <w:rsid w:val="00CF67E9"/>
    <w:rsid w:val="00D00266"/>
    <w:rsid w:val="00D1165E"/>
    <w:rsid w:val="00D11800"/>
    <w:rsid w:val="00D15E6B"/>
    <w:rsid w:val="00D17C11"/>
    <w:rsid w:val="00D17CE7"/>
    <w:rsid w:val="00D21212"/>
    <w:rsid w:val="00D226FF"/>
    <w:rsid w:val="00D301B6"/>
    <w:rsid w:val="00D37483"/>
    <w:rsid w:val="00D41A93"/>
    <w:rsid w:val="00D45771"/>
    <w:rsid w:val="00D55A93"/>
    <w:rsid w:val="00D56652"/>
    <w:rsid w:val="00D61111"/>
    <w:rsid w:val="00D70726"/>
    <w:rsid w:val="00D8502E"/>
    <w:rsid w:val="00D86E1B"/>
    <w:rsid w:val="00D87A73"/>
    <w:rsid w:val="00D87CB0"/>
    <w:rsid w:val="00D91E73"/>
    <w:rsid w:val="00D945F7"/>
    <w:rsid w:val="00DA1425"/>
    <w:rsid w:val="00DA36B8"/>
    <w:rsid w:val="00DA399E"/>
    <w:rsid w:val="00DB2374"/>
    <w:rsid w:val="00DB44D4"/>
    <w:rsid w:val="00DB4CD0"/>
    <w:rsid w:val="00DB6AAD"/>
    <w:rsid w:val="00DC4650"/>
    <w:rsid w:val="00DC52A6"/>
    <w:rsid w:val="00DD03A1"/>
    <w:rsid w:val="00DE596D"/>
    <w:rsid w:val="00DF1641"/>
    <w:rsid w:val="00DF2276"/>
    <w:rsid w:val="00DF2694"/>
    <w:rsid w:val="00E007D4"/>
    <w:rsid w:val="00E12145"/>
    <w:rsid w:val="00E126EA"/>
    <w:rsid w:val="00E1295D"/>
    <w:rsid w:val="00E156C2"/>
    <w:rsid w:val="00E2342F"/>
    <w:rsid w:val="00E267B8"/>
    <w:rsid w:val="00E34F26"/>
    <w:rsid w:val="00E42C49"/>
    <w:rsid w:val="00E46382"/>
    <w:rsid w:val="00E47D1F"/>
    <w:rsid w:val="00E526EE"/>
    <w:rsid w:val="00E53728"/>
    <w:rsid w:val="00E5522A"/>
    <w:rsid w:val="00E60300"/>
    <w:rsid w:val="00E74B71"/>
    <w:rsid w:val="00E77754"/>
    <w:rsid w:val="00E82D05"/>
    <w:rsid w:val="00E957C5"/>
    <w:rsid w:val="00E97150"/>
    <w:rsid w:val="00EA20D8"/>
    <w:rsid w:val="00EA3D4E"/>
    <w:rsid w:val="00EA5D45"/>
    <w:rsid w:val="00EB5E36"/>
    <w:rsid w:val="00EC3A01"/>
    <w:rsid w:val="00EC6529"/>
    <w:rsid w:val="00EC6D00"/>
    <w:rsid w:val="00ED23F4"/>
    <w:rsid w:val="00ED71E5"/>
    <w:rsid w:val="00EF71B3"/>
    <w:rsid w:val="00F059B2"/>
    <w:rsid w:val="00F0728D"/>
    <w:rsid w:val="00F14566"/>
    <w:rsid w:val="00F2512D"/>
    <w:rsid w:val="00F25CA1"/>
    <w:rsid w:val="00F27CE1"/>
    <w:rsid w:val="00F4440C"/>
    <w:rsid w:val="00F549F1"/>
    <w:rsid w:val="00F63ACC"/>
    <w:rsid w:val="00F742C0"/>
    <w:rsid w:val="00F743FA"/>
    <w:rsid w:val="00F967D7"/>
    <w:rsid w:val="00F97C82"/>
    <w:rsid w:val="00FB5236"/>
    <w:rsid w:val="00FB5702"/>
    <w:rsid w:val="00FC2126"/>
    <w:rsid w:val="00FC52A9"/>
    <w:rsid w:val="00FD1244"/>
    <w:rsid w:val="00FD4D2D"/>
    <w:rsid w:val="00FE2270"/>
    <w:rsid w:val="00FE6410"/>
    <w:rsid w:val="00FF23B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B4D62F7"/>
  <w15:docId w15:val="{41152CF9-EDB7-4A70-ADBA-AC6EF78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9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399E"/>
  </w:style>
  <w:style w:type="paragraph" w:styleId="Pieddepage">
    <w:name w:val="footer"/>
    <w:basedOn w:val="Normal"/>
    <w:link w:val="PieddepageCar"/>
    <w:uiPriority w:val="99"/>
    <w:unhideWhenUsed/>
    <w:rsid w:val="00DA39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399E"/>
  </w:style>
  <w:style w:type="paragraph" w:styleId="Titre">
    <w:name w:val="Title"/>
    <w:basedOn w:val="Normal"/>
    <w:link w:val="TitreCar"/>
    <w:qFormat/>
    <w:rsid w:val="00726178"/>
    <w:pPr>
      <w:widowControl w:val="0"/>
      <w:jc w:val="center"/>
    </w:pPr>
    <w:rPr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72617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7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7E4"/>
    <w:rPr>
      <w:rFonts w:ascii="Tahoma" w:eastAsia="Times New Roman" w:hAnsi="Tahoma" w:cs="Tahoma"/>
      <w:sz w:val="16"/>
      <w:szCs w:val="16"/>
      <w:lang w:eastAsia="pl-PL"/>
    </w:rPr>
  </w:style>
  <w:style w:type="paragraph" w:styleId="Paragraphedeliste">
    <w:name w:val="List Paragraph"/>
    <w:basedOn w:val="Normal"/>
    <w:uiPriority w:val="34"/>
    <w:qFormat/>
    <w:rsid w:val="00FC52A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02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57373"/>
    <w:rPr>
      <w:color w:val="808080"/>
    </w:rPr>
  </w:style>
  <w:style w:type="character" w:customStyle="1" w:styleId="shorttext">
    <w:name w:val="short_text"/>
    <w:basedOn w:val="Policepardfaut"/>
    <w:rsid w:val="009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Tenzi Sp. z o.o.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Tenzi</dc:creator>
  <cp:keywords/>
  <dc:description/>
  <cp:lastModifiedBy>Laurent Hurst</cp:lastModifiedBy>
  <cp:revision>2</cp:revision>
  <cp:lastPrinted>2017-02-17T12:45:00Z</cp:lastPrinted>
  <dcterms:created xsi:type="dcterms:W3CDTF">2016-11-29T11:46:00Z</dcterms:created>
  <dcterms:modified xsi:type="dcterms:W3CDTF">2018-05-23T12:07:00Z</dcterms:modified>
  <cp:category/>
</cp:coreProperties>
</file>